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260_1147831119"/>
      <w:r>
        <w:rPr>
          <w:b/>
          <w:bCs/>
          <w:i/>
          <w:sz w:val="28"/>
          <w:szCs w:val="28"/>
          <w:u w:val="single"/>
        </w:rPr>
        <w:t>от 13 декабря 2016 г. N 848-ПП 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i/>
          <w:sz w:val="28"/>
          <w:szCs w:val="28"/>
          <w:u w:val="single"/>
        </w:rPr>
        <w:t xml:space="preserve"> (с изм.от 07.12.2021г.), Приказом ДЭПиР Москвы от 1</w:t>
      </w:r>
      <w:r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u w:val="single"/>
          <w:lang w:val="ru-RU" w:eastAsia="ru-RU" w:bidi="ar-SA"/>
        </w:rPr>
        <w:t>7</w:t>
      </w:r>
      <w:r>
        <w:rPr>
          <w:b/>
          <w:bCs/>
          <w:i/>
          <w:sz w:val="28"/>
          <w:szCs w:val="28"/>
          <w:u w:val="single"/>
        </w:rPr>
        <w:t>.12.2020 г. № 352-ТР, Приказом ДЭПиР Москвы от 17.12.2020 г.  №353-ТР,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ДЭПиР Москвы №359-ТР от 18.12.2020 г. ,</w:t>
      </w:r>
      <w:r>
        <w:rPr>
          <w:b/>
          <w:bCs/>
          <w:i/>
          <w:sz w:val="28"/>
          <w:szCs w:val="28"/>
          <w:u w:val="single"/>
        </w:rPr>
        <w:t xml:space="preserve"> Приказом ДЭПиР Москвы 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 xml:space="preserve">от 17.12.2020 г. № 358-ТР, ПП N 833 от 29 декабря 2014 г.(с изм. От </w:t>
      </w:r>
      <w:r>
        <w:rPr>
          <w:rFonts w:eastAsia="Times New Roman" w:cs="Times New Roman"/>
          <w:b/>
          <w:bCs/>
          <w:i/>
          <w:color w:val="000000"/>
          <w:kern w:val="0"/>
          <w:sz w:val="28"/>
          <w:szCs w:val="28"/>
          <w:u w:val="single"/>
          <w:shd w:fill="FFFFFF" w:val="clear"/>
          <w:lang w:val="ru-RU" w:eastAsia="ru-RU" w:bidi="ar-SA"/>
        </w:rPr>
        <w:t>07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.12.202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1</w:t>
      </w:r>
      <w:r>
        <w:rPr>
          <w:b/>
          <w:bCs/>
          <w:i/>
          <w:color w:val="000000"/>
          <w:sz w:val="28"/>
          <w:szCs w:val="28"/>
          <w:u w:val="single"/>
          <w:shd w:fill="FFFFFF" w:val="clear"/>
        </w:rPr>
        <w:t>г.)</w:t>
      </w:r>
      <w:r>
        <w:rPr>
          <w:b/>
          <w:bCs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01.07.2021 по 31.12.2021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1.01.2022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28,48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27,80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23,86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32,02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43,57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20,99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1 января 2022 года оплата за вывоз ТКО (Твердые коммунальные отходы) согласно </w:t>
      </w:r>
      <w:r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Департамента экономической политики и развития города Москвы от 09.11.2021 № 170-ТР «Об установлении единого тарифа на услугу регионального оператора по обращению с твердыми коммунальными отходами, осуществляемую Государственным унитарным предприятием города Москвы "Экотехпром", на 2022 год» </w:t>
      </w:r>
      <w:r>
        <w:rPr>
          <w:bCs/>
          <w:sz w:val="24"/>
          <w:szCs w:val="24"/>
        </w:rPr>
        <w:t>и установленным нормативам планируется в размере 7,27р за м2.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6698</TotalTime>
  <Application>LibreOffice/7.0.6.2$Windows_X86_64 LibreOffice_project/144abb84a525d8e30c9dbbefa69cbbf2d8d4ae3b</Application>
  <AppVersion>15.0000</AppVersion>
  <Pages>1</Pages>
  <Words>260</Words>
  <Characters>1534</Characters>
  <CharactersWithSpaces>1736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2021-12-14T09:26:51Z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